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7 (Financial Difficulties)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"Credit Rating Threshold"</w:t>
            </w:r>
          </w:p>
        </w:tc>
        <w:tc>
          <w:tcPr/>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bookmarkStart w:colFirst="0" w:colLast="0" w:name="_heading=h.gjdgxs" w:id="0"/>
            <w:bookmarkEnd w:id="0"/>
            <w:r w:rsidDel="00000000" w:rsidR="00000000" w:rsidRPr="00000000">
              <w:rPr>
                <w:rFonts w:ascii="Arial" w:cs="Arial" w:eastAsia="Arial" w:hAnsi="Arial"/>
                <w:b w:val="1"/>
                <w:bCs w:val="1"/>
                <w:color w:val="000000"/>
                <w:sz w:val="24"/>
                <w:szCs w:val="24"/>
                <w:rtl w:val="0"/>
              </w:rPr>
              <w:t xml:space="preserve">"Financial Distress Event"</w:t>
            </w:r>
          </w:p>
        </w:tc>
        <w:tc>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of the following events:</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Distress Service Continuity Plan"</w:t>
            </w:r>
          </w:p>
        </w:tc>
        <w:tc>
          <w:tcPr/>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“Monitored Company”</w:t>
            </w:r>
          </w:p>
        </w:tc>
        <w:tc>
          <w:tcPr/>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[the DPS Guarantor/ [and Order Guarantor] or any Key Subcontractor]</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"Rating Agencies"</w:t>
            </w:r>
          </w:p>
        </w:tc>
        <w:tc>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w:t>
            </w:r>
          </w:p>
        </w:tc>
      </w:tr>
    </w:tbl>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bookmarkStart w:colFirst="0" w:colLast="0" w:name="_heading=h.30j0zll" w:id="1"/>
      <w:bookmarkEnd w:id="1"/>
      <w:r w:rsidDel="00000000" w:rsidR="00000000" w:rsidRPr="00000000">
        <w:rPr>
          <w:rFonts w:ascii="Arial" w:cs="Arial" w:eastAsia="Arial" w:hAnsi="Arial"/>
          <w:b w:val="1"/>
          <w:bCs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termination or expiry of this Contract:</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Order Contract until the termination or expiry of the Order Contract.</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W</w:t>
      </w:r>
      <w:r w:rsidDel="00000000" w:rsidR="00000000" w:rsidRPr="00000000">
        <w:rPr>
          <w:rFonts w:ascii="Arial" w:cs="Arial" w:eastAsia="Arial" w:hAnsi="Arial"/>
          <w:b w:val="1"/>
          <w:bCs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b w:val="1"/>
          <w:bCs w:val="1"/>
          <w:color w:val="000000"/>
          <w:sz w:val="24"/>
          <w:szCs w:val="24"/>
          <w:rtl w:val="0"/>
        </w:rPr>
        <w:t xml:space="preserve">[Guidance</w:t>
      </w:r>
      <w:r w:rsidDel="00000000" w:rsidR="00000000" w:rsidRPr="00000000">
        <w:rPr>
          <w:rFonts w:ascii="Arial" w:cs="Arial" w:eastAsia="Arial" w:hAnsi="Arial"/>
          <w:color w:val="000000"/>
          <w:sz w:val="24"/>
          <w:szCs w:val="24"/>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color w:val="000000"/>
          <w:sz w:val="24"/>
          <w:szCs w:val="24"/>
          <w:rtl w:val="0"/>
        </w:rPr>
        <w:t xml:space="preserve"> Monitored Company]</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CCS's reasonable satisfaction that there is a valid reason for late or non-payment.]</w:t>
      </w:r>
    </w:p>
    <w:p w:rsidR="00000000" w:rsidDel="00000000" w:rsidP="00000000" w:rsidRDefault="00000000" w:rsidRPr="00000000" w14:paraId="0000002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provide such financial information relating to the Monitored Company as CCS may reasonably require.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Following Approval of the Financial Distress Service Continuity Plan by CCS, the Supplier shall:</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CCS of a Financial Distress Event in accordance with Paragraph 3.4;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3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3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bookmarkStart w:colFirst="0" w:colLast="0" w:name="_heading=h.3j2qqm3" w:id="19"/>
      <w:bookmarkEnd w:id="19"/>
      <w:r w:rsidDel="00000000" w:rsidR="00000000" w:rsidRPr="00000000">
        <w:rPr>
          <w:rFonts w:ascii="Arial" w:cs="Arial" w:eastAsia="Arial" w:hAnsi="Arial"/>
          <w:b w:val="1"/>
          <w:bCs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not be entitled to require the Supplier to provide financial information in accordance with Paragraph 4.3.2(b). </w:t>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24"/>
          <w:szCs w:val="24"/>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36"/>
          <w:szCs w:val="36"/>
        </w:rPr>
      </w:pPr>
      <w:bookmarkStart w:colFirst="0" w:colLast="0" w:name="_heading=h.4i7ojhp" w:id="21"/>
      <w:bookmarkEnd w:id="21"/>
      <w:r w:rsidDel="00000000" w:rsidR="00000000" w:rsidRPr="00000000">
        <w:rPr>
          <w:rFonts w:ascii="Arial" w:cs="Arial" w:eastAsia="Arial" w:hAnsi="Arial"/>
          <w:b w:val="1"/>
          <w:bCs w:val="1"/>
          <w:smallCaps w:val="1"/>
          <w:color w:val="000000"/>
          <w:sz w:val="36"/>
          <w:szCs w:val="36"/>
          <w:rtl w:val="0"/>
        </w:rPr>
        <w:t xml:space="preserve">ANNEX 1: RATING AGENCIES</w:t>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 and Bradstreet</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24"/>
          <w:szCs w:val="24"/>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bCs w:val="1"/>
          <w:smallCaps w:val="1"/>
          <w:color w:val="000000"/>
          <w:sz w:val="36"/>
          <w:szCs w:val="36"/>
          <w:rtl w:val="0"/>
        </w:rPr>
        <w:t xml:space="preserve">ANNEX 2: CREDIT RATINGS &amp; CREDIT RATING THRESHOLDS</w:t>
      </w:r>
      <w:r w:rsidDel="00000000" w:rsidR="00000000" w:rsidRPr="00000000">
        <w:rPr>
          <w:rtl w:val="0"/>
        </w:rPr>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Part 1: Current Rating</w:t>
      </w:r>
      <w:r w:rsidDel="00000000" w:rsidR="00000000" w:rsidRPr="00000000">
        <w:rPr>
          <w:rtl w:val="0"/>
        </w:rPr>
      </w:r>
    </w:p>
    <w:tbl>
      <w:tblPr>
        <w:tblStyle w:val="Table2"/>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D&amp;B Threshold 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Guarantor/ [and Order Guarantor]</w:t>
            </w:r>
          </w:p>
        </w:tc>
        <w:tc>
          <w:tcPr>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N/A</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bookmarkStart w:colFirst="0" w:colLast="0" w:name="_heading=h.nb4yvqdyrag1" w:id="23"/>
            <w:bookmarkEnd w:id="23"/>
            <w:r w:rsidDel="00000000" w:rsidR="00000000" w:rsidRPr="00000000">
              <w:rPr>
                <w:rFonts w:ascii="Arial" w:cs="Arial" w:eastAsia="Arial" w:hAnsi="Arial"/>
                <w:color w:val="000000"/>
                <w:sz w:val="24"/>
                <w:szCs w:val="24"/>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TBA</w:t>
            </w:r>
            <w:r w:rsidDel="00000000" w:rsidR="00000000" w:rsidRPr="00000000">
              <w:rPr>
                <w:rtl w:val="0"/>
              </w:rPr>
            </w:r>
          </w:p>
        </w:tc>
      </w:tr>
    </w:tbl>
    <w:p w:rsidR="00000000" w:rsidDel="00000000" w:rsidP="00000000" w:rsidRDefault="00000000" w:rsidRPr="00000000" w14:paraId="00000051">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Rule="auto"/>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w:t>
      <w:tab/>
      <w:t xml:space="preserve">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tabs>
        <w:tab w:val="center" w:leader="none" w:pos="4513"/>
        <w:tab w:val="right" w:leader="none"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i w:val="0"/>
        <w:iCs w:val="0"/>
        <w:smallCaps w:val="0"/>
        <w:strike w:val="0"/>
        <w:color w:val="000000"/>
        <w:u w:val="none"/>
        <w:vertAlign w:val="baseline"/>
      </w:rPr>
    </w:lvl>
    <w:lvl w:ilvl="5">
      <w:start w:val="1"/>
      <w:numFmt w:val="upperLetter"/>
      <w:lvlText w:val="(%6)"/>
      <w:lvlJc w:val="left"/>
      <w:pPr>
        <w:ind w:left="1440" w:hanging="1080"/>
      </w:pPr>
      <w:rPr>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pQN/Pp6/ue1QIhWr/ehKumdJaQ==">CgMxLjAyCGguZ2pkZ3hzMgloLjMwajB6bGwyCWguMWZvYjl0ZTIJaC4zem55c2g3MgloLjJldDkycDAyCmlkLjNkeTZ2a20yCGgudHlqY3d0MgloLjF0M2g1c2YyCWguNGQzNG9nODIJaC4yczhleW8xMgloLjE3ZHA4dnUyCWguM3JkY3JqbjIJaC4yNmluMXJnMghoLmxueGJ6OTIJaC4zNW5rdW4yMgloLjFrc3Y0dXYyCWguNDRzaW5pbzIJaC4yanhzeHFoMghoLnozMzd5YTIJaC4zajJxcW0zMgloLjF5ODEwdHcyCWguNGk3b2pocDIJaC4yeGN5dHBpMg5oLm5iNHl2cWR5cmFnMTgAciExNVdJMnNtQmFVWU1PUUlXSlpaV2NuV1QtR2pDd3o1R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2021-09-27T19:45:00Z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